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78BD" w14:textId="77777777" w:rsidR="002B4B2D" w:rsidRDefault="002B4B2D" w:rsidP="002B4B2D">
      <w:pPr>
        <w:pStyle w:val="NoSpacing"/>
        <w:rPr>
          <w:rFonts w:ascii="Verdana" w:hAnsi="Verdana"/>
          <w:b/>
        </w:rPr>
      </w:pPr>
    </w:p>
    <w:p w14:paraId="1B8AA9E7" w14:textId="2F4E6BA2" w:rsidR="002B4B2D" w:rsidRPr="002B4B2D" w:rsidRDefault="00762098" w:rsidP="002B4B2D">
      <w:pPr>
        <w:pStyle w:val="NoSpacing"/>
        <w:tabs>
          <w:tab w:val="left" w:pos="1197"/>
          <w:tab w:val="left" w:pos="4395"/>
        </w:tabs>
        <w:rPr>
          <w:rFonts w:ascii="Franklin Gothic Medium" w:hAnsi="Franklin Gothic Medium" w:cstheme="minorHAnsi"/>
          <w:b/>
          <w:sz w:val="24"/>
          <w:szCs w:val="24"/>
        </w:rPr>
      </w:pPr>
      <w:r>
        <w:rPr>
          <w:rFonts w:ascii="Franklin Gothic Medium" w:hAnsi="Franklin Gothic Medium" w:cstheme="minorHAnsi"/>
          <w:b/>
          <w:sz w:val="24"/>
          <w:szCs w:val="24"/>
        </w:rPr>
        <w:t>2020-214 FINANCIALBUDTGETG</w:t>
      </w:r>
    </w:p>
    <w:p w14:paraId="31A4C215" w14:textId="77777777" w:rsidR="002B4B2D" w:rsidRPr="00EE6A03" w:rsidRDefault="002B4B2D" w:rsidP="002B4B2D">
      <w:pPr>
        <w:pStyle w:val="NoSpacing"/>
        <w:tabs>
          <w:tab w:val="left" w:pos="1197"/>
        </w:tabs>
        <w:rPr>
          <w:rFonts w:asciiTheme="minorHAnsi" w:hAnsiTheme="minorHAnsi" w:cstheme="minorHAnsi"/>
          <w:b/>
          <w:sz w:val="24"/>
          <w:szCs w:val="24"/>
        </w:rPr>
      </w:pPr>
    </w:p>
    <w:p w14:paraId="18B67E31" w14:textId="77777777" w:rsidR="002B4B2D" w:rsidRPr="002B4B2D" w:rsidRDefault="002B4B2D" w:rsidP="002B4B2D">
      <w:pPr>
        <w:pStyle w:val="NoSpacing"/>
        <w:tabs>
          <w:tab w:val="left" w:pos="1197"/>
        </w:tabs>
        <w:rPr>
          <w:rFonts w:ascii="Franklin Gothic Medium" w:hAnsi="Franklin Gothic Medium" w:cstheme="minorHAnsi"/>
          <w:b/>
        </w:rPr>
      </w:pPr>
      <w:r w:rsidRPr="002B4B2D">
        <w:rPr>
          <w:rFonts w:ascii="Franklin Gothic Medium" w:hAnsi="Franklin Gothic Medium" w:cstheme="minorHAnsi"/>
          <w:b/>
        </w:rPr>
        <w:t>PURPOSE:   TO NOTE</w:t>
      </w:r>
    </w:p>
    <w:p w14:paraId="2C13DA1F" w14:textId="77777777" w:rsidR="002B4B2D" w:rsidRPr="001A097C" w:rsidRDefault="002B4B2D" w:rsidP="002B4B2D">
      <w:pPr>
        <w:rPr>
          <w:rFonts w:ascii="Rockwell" w:hAnsi="Rockwell" w:cstheme="minorHAnsi"/>
          <w:noProof/>
          <w:sz w:val="22"/>
          <w:szCs w:val="22"/>
          <w:lang w:eastAsia="en-GB"/>
        </w:rPr>
      </w:pPr>
    </w:p>
    <w:p w14:paraId="10A39335" w14:textId="77777777" w:rsidR="002B4B2D" w:rsidRPr="003F26F1" w:rsidRDefault="002B4B2D" w:rsidP="002B4B2D">
      <w:pPr>
        <w:pStyle w:val="ListParagraph"/>
        <w:numPr>
          <w:ilvl w:val="0"/>
          <w:numId w:val="1"/>
        </w:numPr>
        <w:ind w:hanging="720"/>
        <w:rPr>
          <w:rFonts w:ascii="Rockwell" w:hAnsi="Rockwell" w:cstheme="minorHAnsi"/>
          <w:b/>
          <w:noProof/>
          <w:sz w:val="22"/>
          <w:szCs w:val="22"/>
          <w:lang w:eastAsia="en-GB"/>
        </w:rPr>
      </w:pPr>
      <w:r w:rsidRPr="003F26F1">
        <w:rPr>
          <w:rFonts w:ascii="Rockwell" w:hAnsi="Rockwell" w:cstheme="minorHAnsi"/>
          <w:b/>
          <w:noProof/>
          <w:sz w:val="22"/>
          <w:szCs w:val="22"/>
          <w:lang w:eastAsia="en-GB"/>
        </w:rPr>
        <w:t>Recommendation/s</w:t>
      </w:r>
    </w:p>
    <w:p w14:paraId="6E5317B7" w14:textId="77777777" w:rsidR="002B4B2D" w:rsidRPr="003F26F1" w:rsidRDefault="002B4B2D" w:rsidP="002B4B2D">
      <w:pPr>
        <w:rPr>
          <w:rFonts w:ascii="Rockwell" w:hAnsi="Rockwell" w:cstheme="minorHAnsi"/>
          <w:noProof/>
          <w:sz w:val="22"/>
          <w:szCs w:val="22"/>
          <w:lang w:eastAsia="en-GB"/>
        </w:rPr>
      </w:pPr>
    </w:p>
    <w:p w14:paraId="1839005B" w14:textId="1EA82BB7" w:rsidR="002B4B2D" w:rsidRPr="003F26F1" w:rsidRDefault="00762098" w:rsidP="00526003">
      <w:pPr>
        <w:ind w:left="720"/>
        <w:rPr>
          <w:rFonts w:ascii="Rockwell" w:hAnsi="Rockwell" w:cstheme="minorHAnsi"/>
          <w:sz w:val="22"/>
          <w:szCs w:val="22"/>
        </w:rPr>
      </w:pPr>
      <w:r w:rsidRPr="003F26F1">
        <w:rPr>
          <w:rFonts w:ascii="Rockwell" w:hAnsi="Rockwell" w:cstheme="minorHAnsi"/>
          <w:sz w:val="22"/>
          <w:szCs w:val="22"/>
        </w:rPr>
        <w:t>Stgudent Council</w:t>
      </w:r>
      <w:r w:rsidR="002B4B2D" w:rsidRPr="003F26F1">
        <w:rPr>
          <w:rFonts w:ascii="Rockwell" w:hAnsi="Rockwell" w:cstheme="minorHAnsi"/>
          <w:sz w:val="22"/>
          <w:szCs w:val="22"/>
        </w:rPr>
        <w:t xml:space="preserve"> is asked to note the </w:t>
      </w:r>
      <w:r w:rsidRPr="003F26F1">
        <w:rPr>
          <w:rFonts w:ascii="Rockwell" w:hAnsi="Rockwell" w:cstheme="minorHAnsi"/>
          <w:sz w:val="22"/>
          <w:szCs w:val="22"/>
        </w:rPr>
        <w:t>approved 2020-</w:t>
      </w:r>
      <w:r w:rsidR="00BF6053" w:rsidRPr="003F26F1">
        <w:rPr>
          <w:rFonts w:ascii="Rockwell" w:hAnsi="Rockwell" w:cstheme="minorHAnsi"/>
          <w:sz w:val="22"/>
          <w:szCs w:val="22"/>
        </w:rPr>
        <w:t>21 budget</w:t>
      </w:r>
    </w:p>
    <w:p w14:paraId="34A1BB96" w14:textId="77777777" w:rsidR="006161C2" w:rsidRPr="003F26F1" w:rsidRDefault="006161C2" w:rsidP="00526003">
      <w:pPr>
        <w:ind w:left="720"/>
        <w:rPr>
          <w:rFonts w:ascii="Rockwell" w:hAnsi="Rockwell" w:cstheme="minorHAnsi"/>
          <w:noProof/>
          <w:sz w:val="22"/>
          <w:szCs w:val="22"/>
          <w:lang w:eastAsia="en-GB"/>
        </w:rPr>
      </w:pPr>
    </w:p>
    <w:p w14:paraId="5DCF6E6F" w14:textId="7238BF28" w:rsidR="002B4B2D" w:rsidRPr="003F26F1" w:rsidRDefault="002B4B2D" w:rsidP="002B4B2D">
      <w:pPr>
        <w:pStyle w:val="ListParagraph"/>
        <w:numPr>
          <w:ilvl w:val="0"/>
          <w:numId w:val="1"/>
        </w:numPr>
        <w:ind w:hanging="720"/>
        <w:rPr>
          <w:rFonts w:ascii="Rockwell" w:hAnsi="Rockwell" w:cstheme="minorHAnsi"/>
          <w:b/>
          <w:noProof/>
          <w:sz w:val="22"/>
          <w:szCs w:val="22"/>
          <w:lang w:eastAsia="en-GB"/>
        </w:rPr>
      </w:pPr>
      <w:r w:rsidRPr="003F26F1">
        <w:rPr>
          <w:rFonts w:ascii="Rockwell" w:hAnsi="Rockwell" w:cstheme="minorHAnsi"/>
          <w:b/>
          <w:noProof/>
          <w:sz w:val="22"/>
          <w:szCs w:val="22"/>
          <w:lang w:eastAsia="en-GB"/>
        </w:rPr>
        <w:t xml:space="preserve">Summary </w:t>
      </w:r>
    </w:p>
    <w:p w14:paraId="79CC8E2F" w14:textId="77777777" w:rsidR="002B4B2D" w:rsidRPr="003F26F1" w:rsidRDefault="002B4B2D" w:rsidP="002B4B2D">
      <w:pPr>
        <w:ind w:hanging="720"/>
        <w:rPr>
          <w:rFonts w:ascii="Rockwell" w:hAnsi="Rockwell" w:cstheme="minorHAnsi"/>
          <w:noProof/>
          <w:sz w:val="22"/>
          <w:szCs w:val="22"/>
          <w:lang w:eastAsia="en-GB"/>
        </w:rPr>
      </w:pPr>
    </w:p>
    <w:p w14:paraId="677AFD73" w14:textId="77777777" w:rsidR="006161C2" w:rsidRPr="003F26F1" w:rsidRDefault="006161C2" w:rsidP="006161C2">
      <w:pPr>
        <w:pStyle w:val="ListParagraph"/>
        <w:rPr>
          <w:rFonts w:ascii="Rockwell" w:hAnsi="Rockwell" w:cstheme="minorHAnsi"/>
          <w:sz w:val="22"/>
          <w:szCs w:val="22"/>
        </w:rPr>
      </w:pPr>
      <w:r w:rsidRPr="003F26F1">
        <w:rPr>
          <w:rFonts w:ascii="Rockwell" w:hAnsi="Rockwell" w:cstheme="minorHAnsi"/>
          <w:sz w:val="22"/>
          <w:szCs w:val="22"/>
        </w:rPr>
        <w:t>This document covers the agreed Union Budget as agreed by Finance Committee and Trustee Board.</w:t>
      </w:r>
    </w:p>
    <w:p w14:paraId="745A226E" w14:textId="77777777" w:rsidR="006161C2" w:rsidRPr="003F26F1" w:rsidRDefault="006161C2" w:rsidP="006161C2">
      <w:pPr>
        <w:pStyle w:val="ListParagraph"/>
        <w:rPr>
          <w:rFonts w:ascii="Rockwell" w:hAnsi="Rockwell" w:cstheme="minorHAnsi"/>
          <w:sz w:val="22"/>
          <w:szCs w:val="22"/>
        </w:rPr>
      </w:pPr>
    </w:p>
    <w:p w14:paraId="5792659B" w14:textId="2336E3F2" w:rsidR="006161C2" w:rsidRPr="003F26F1" w:rsidRDefault="006161C2" w:rsidP="00D91149">
      <w:pPr>
        <w:pStyle w:val="ListParagraph"/>
        <w:rPr>
          <w:rFonts w:ascii="Rockwell" w:hAnsi="Rockwell" w:cstheme="minorHAnsi"/>
          <w:sz w:val="22"/>
          <w:szCs w:val="22"/>
        </w:rPr>
      </w:pPr>
      <w:r w:rsidRPr="003F26F1">
        <w:rPr>
          <w:rFonts w:ascii="Rockwell" w:hAnsi="Rockwell" w:cstheme="minorHAnsi"/>
          <w:sz w:val="22"/>
          <w:szCs w:val="22"/>
        </w:rPr>
        <w:t>The presentation and approach is different to how the Union has previously handled our finance and reporting in order to</w:t>
      </w:r>
      <w:r w:rsidR="00D91149" w:rsidRPr="003F26F1">
        <w:rPr>
          <w:rFonts w:ascii="Rockwell" w:hAnsi="Rockwell" w:cstheme="minorHAnsi"/>
          <w:sz w:val="22"/>
          <w:szCs w:val="22"/>
        </w:rPr>
        <w:t xml:space="preserve"> </w:t>
      </w:r>
      <w:r w:rsidRPr="003F26F1">
        <w:rPr>
          <w:rFonts w:ascii="Rockwell" w:hAnsi="Rockwell" w:cstheme="minorHAnsi"/>
          <w:sz w:val="22"/>
          <w:szCs w:val="22"/>
        </w:rPr>
        <w:t>Improve transparency of how we are allocating and spending our money</w:t>
      </w:r>
      <w:r w:rsidR="00D91149" w:rsidRPr="003F26F1">
        <w:rPr>
          <w:rFonts w:ascii="Rockwell" w:hAnsi="Rockwell" w:cstheme="minorHAnsi"/>
          <w:sz w:val="22"/>
          <w:szCs w:val="22"/>
        </w:rPr>
        <w:t xml:space="preserve"> an p</w:t>
      </w:r>
      <w:r w:rsidRPr="003F26F1">
        <w:rPr>
          <w:rFonts w:ascii="Rockwell" w:hAnsi="Rockwell" w:cstheme="minorHAnsi"/>
          <w:sz w:val="22"/>
          <w:szCs w:val="22"/>
        </w:rPr>
        <w:t>rovides the opportunity to re-</w:t>
      </w:r>
      <w:r w:rsidR="003F26F1" w:rsidRPr="003F26F1">
        <w:rPr>
          <w:rFonts w:ascii="Rockwell" w:hAnsi="Rockwell" w:cstheme="minorHAnsi"/>
          <w:sz w:val="22"/>
          <w:szCs w:val="22"/>
        </w:rPr>
        <w:t>forecast</w:t>
      </w:r>
      <w:r w:rsidRPr="003F26F1">
        <w:rPr>
          <w:rFonts w:ascii="Rockwell" w:hAnsi="Rockwell" w:cstheme="minorHAnsi"/>
          <w:sz w:val="22"/>
          <w:szCs w:val="22"/>
        </w:rPr>
        <w:t xml:space="preserve"> during an academic year; this means we could choose to spend our non-sta</w:t>
      </w:r>
      <w:r w:rsidR="00D91149" w:rsidRPr="003F26F1">
        <w:rPr>
          <w:rFonts w:ascii="Rockwell" w:hAnsi="Rockwell" w:cstheme="minorHAnsi"/>
          <w:sz w:val="22"/>
          <w:szCs w:val="22"/>
        </w:rPr>
        <w:t>ff</w:t>
      </w:r>
      <w:r w:rsidRPr="003F26F1">
        <w:rPr>
          <w:rFonts w:ascii="Rockwell" w:hAnsi="Rockwell" w:cstheme="minorHAnsi"/>
          <w:sz w:val="22"/>
          <w:szCs w:val="22"/>
        </w:rPr>
        <w:t xml:space="preserve"> money differently to respond to an opportunity or to address an issue</w:t>
      </w:r>
      <w:r w:rsidR="003C5CA4" w:rsidRPr="003F26F1">
        <w:rPr>
          <w:rFonts w:ascii="Rockwell" w:hAnsi="Rockwell" w:cstheme="minorHAnsi"/>
          <w:sz w:val="22"/>
          <w:szCs w:val="22"/>
        </w:rPr>
        <w:t xml:space="preserve"> (N.</w:t>
      </w:r>
      <w:r w:rsidR="0066473C" w:rsidRPr="003F26F1">
        <w:rPr>
          <w:rFonts w:ascii="Rockwell" w:hAnsi="Rockwell" w:cstheme="minorHAnsi"/>
          <w:sz w:val="22"/>
          <w:szCs w:val="22"/>
        </w:rPr>
        <w:t xml:space="preserve">B. </w:t>
      </w:r>
      <w:r w:rsidR="003C5CA4" w:rsidRPr="003F26F1">
        <w:rPr>
          <w:rFonts w:ascii="Rockwell" w:hAnsi="Rockwell" w:cstheme="minorHAnsi"/>
          <w:sz w:val="22"/>
          <w:szCs w:val="22"/>
        </w:rPr>
        <w:t xml:space="preserve">this change would need to be directly linked to </w:t>
      </w:r>
      <w:r w:rsidR="0066473C" w:rsidRPr="003F26F1">
        <w:rPr>
          <w:rFonts w:ascii="Rockwell" w:hAnsi="Rockwell" w:cstheme="minorHAnsi"/>
          <w:sz w:val="22"/>
          <w:szCs w:val="22"/>
        </w:rPr>
        <w:t>our responsibility and remit and a Students Union</w:t>
      </w:r>
      <w:r w:rsidR="003C5CA4" w:rsidRPr="003F26F1">
        <w:rPr>
          <w:rFonts w:ascii="Rockwell" w:hAnsi="Rockwell" w:cstheme="minorHAnsi"/>
          <w:sz w:val="22"/>
          <w:szCs w:val="22"/>
        </w:rPr>
        <w:t>)</w:t>
      </w:r>
    </w:p>
    <w:p w14:paraId="11284B3E" w14:textId="77777777" w:rsidR="003C5CA4" w:rsidRPr="003F26F1" w:rsidRDefault="003C5CA4" w:rsidP="00D91149">
      <w:pPr>
        <w:pStyle w:val="ListParagraph"/>
        <w:rPr>
          <w:rFonts w:ascii="Rockwell" w:hAnsi="Rockwell" w:cstheme="minorHAnsi"/>
          <w:sz w:val="22"/>
          <w:szCs w:val="22"/>
        </w:rPr>
      </w:pPr>
    </w:p>
    <w:p w14:paraId="2650E212" w14:textId="1B9EC6D6" w:rsidR="006161C2" w:rsidRPr="003F26F1" w:rsidRDefault="006161C2" w:rsidP="006161C2">
      <w:pPr>
        <w:pStyle w:val="ListParagraph"/>
        <w:rPr>
          <w:rFonts w:ascii="Rockwell" w:hAnsi="Rockwell" w:cstheme="minorHAnsi"/>
          <w:sz w:val="22"/>
          <w:szCs w:val="22"/>
        </w:rPr>
      </w:pPr>
      <w:r w:rsidRPr="003F26F1">
        <w:rPr>
          <w:rFonts w:ascii="Rockwell" w:hAnsi="Rockwell" w:cstheme="minorHAnsi"/>
          <w:sz w:val="22"/>
          <w:szCs w:val="22"/>
        </w:rPr>
        <w:t xml:space="preserve">The budget will be talked about in 'quarters', </w:t>
      </w:r>
      <w:r w:rsidR="003F26F1" w:rsidRPr="003F26F1">
        <w:rPr>
          <w:rFonts w:ascii="Rockwell" w:hAnsi="Rockwell" w:cstheme="minorHAnsi"/>
          <w:sz w:val="22"/>
          <w:szCs w:val="22"/>
        </w:rPr>
        <w:t>3-month</w:t>
      </w:r>
      <w:r w:rsidRPr="003F26F1">
        <w:rPr>
          <w:rFonts w:ascii="Rockwell" w:hAnsi="Rockwell" w:cstheme="minorHAnsi"/>
          <w:sz w:val="22"/>
          <w:szCs w:val="22"/>
        </w:rPr>
        <w:t xml:space="preserve"> blocks that will give us time to plan, reflect and review our financial commitments and priorities.</w:t>
      </w:r>
      <w:r w:rsidR="0066473C" w:rsidRPr="003F26F1">
        <w:rPr>
          <w:rFonts w:ascii="Rockwell" w:hAnsi="Rockwell" w:cstheme="minorHAnsi"/>
          <w:sz w:val="22"/>
          <w:szCs w:val="22"/>
        </w:rPr>
        <w:t xml:space="preserve"> The accounts that are included today are </w:t>
      </w:r>
      <w:r w:rsidR="00813216" w:rsidRPr="003F26F1">
        <w:rPr>
          <w:rFonts w:ascii="Rockwell" w:hAnsi="Rockwell" w:cstheme="minorHAnsi"/>
          <w:sz w:val="22"/>
          <w:szCs w:val="22"/>
        </w:rPr>
        <w:t>from</w:t>
      </w:r>
      <w:r w:rsidR="0066473C" w:rsidRPr="003F26F1">
        <w:rPr>
          <w:rFonts w:ascii="Rockwell" w:hAnsi="Rockwell" w:cstheme="minorHAnsi"/>
          <w:sz w:val="22"/>
          <w:szCs w:val="22"/>
        </w:rPr>
        <w:t xml:space="preserve"> Quarter 1 that runs until</w:t>
      </w:r>
      <w:r w:rsidR="00813216" w:rsidRPr="003F26F1">
        <w:rPr>
          <w:rFonts w:ascii="Rockwell" w:hAnsi="Rockwell" w:cstheme="minorHAnsi"/>
          <w:sz w:val="22"/>
          <w:szCs w:val="22"/>
        </w:rPr>
        <w:t xml:space="preserve"> November.</w:t>
      </w:r>
    </w:p>
    <w:p w14:paraId="28520F82" w14:textId="77777777" w:rsidR="006161C2" w:rsidRPr="00B439C0" w:rsidRDefault="006161C2" w:rsidP="00B439C0">
      <w:pPr>
        <w:rPr>
          <w:rFonts w:ascii="Rockwell" w:hAnsi="Rockwell" w:cstheme="minorHAnsi"/>
          <w:sz w:val="22"/>
          <w:szCs w:val="22"/>
        </w:rPr>
      </w:pPr>
    </w:p>
    <w:p w14:paraId="6F29B39C" w14:textId="5EBA2DE8" w:rsidR="006161C2" w:rsidRDefault="00813216" w:rsidP="006161C2">
      <w:pPr>
        <w:pStyle w:val="ListParagraph"/>
        <w:rPr>
          <w:rFonts w:ascii="Rockwell" w:hAnsi="Rockwell" w:cstheme="minorHAnsi"/>
          <w:sz w:val="22"/>
          <w:szCs w:val="22"/>
        </w:rPr>
      </w:pPr>
      <w:r w:rsidRPr="003F26F1">
        <w:rPr>
          <w:rFonts w:ascii="Rockwell" w:hAnsi="Rockwell" w:cstheme="minorHAnsi"/>
          <w:sz w:val="22"/>
          <w:szCs w:val="22"/>
        </w:rPr>
        <w:t xml:space="preserve">Notes linked directly to the budget as presented </w:t>
      </w:r>
    </w:p>
    <w:p w14:paraId="278013BF" w14:textId="77777777" w:rsidR="003F26F1" w:rsidRPr="003F26F1" w:rsidRDefault="003F26F1" w:rsidP="006161C2">
      <w:pPr>
        <w:pStyle w:val="ListParagraph"/>
        <w:rPr>
          <w:rFonts w:ascii="Rockwell" w:hAnsi="Rockwell" w:cstheme="minorHAnsi"/>
          <w:sz w:val="22"/>
          <w:szCs w:val="22"/>
        </w:rPr>
      </w:pPr>
    </w:p>
    <w:p w14:paraId="03B548F2" w14:textId="04C10080" w:rsidR="00813216" w:rsidRPr="003F26F1" w:rsidRDefault="00813216" w:rsidP="00AE20D4">
      <w:pPr>
        <w:pStyle w:val="ListParagraph"/>
        <w:numPr>
          <w:ilvl w:val="0"/>
          <w:numId w:val="7"/>
        </w:numPr>
        <w:rPr>
          <w:rFonts w:ascii="Rockwell" w:hAnsi="Rockwell" w:cstheme="minorHAnsi"/>
          <w:sz w:val="22"/>
          <w:szCs w:val="22"/>
        </w:rPr>
      </w:pPr>
      <w:r w:rsidRPr="003F26F1">
        <w:rPr>
          <w:rFonts w:ascii="Rockwell" w:hAnsi="Rockwell" w:cstheme="minorHAnsi"/>
          <w:sz w:val="22"/>
          <w:szCs w:val="22"/>
        </w:rPr>
        <w:t xml:space="preserve">Income is presented as a red minus figure </w:t>
      </w:r>
      <w:r w:rsidR="009614AA" w:rsidRPr="003F26F1">
        <w:rPr>
          <w:rFonts w:ascii="Rockwell" w:hAnsi="Rockwell" w:cstheme="minorHAnsi"/>
          <w:sz w:val="22"/>
          <w:szCs w:val="22"/>
        </w:rPr>
        <w:t xml:space="preserve">in </w:t>
      </w:r>
      <w:r w:rsidRPr="003F26F1">
        <w:rPr>
          <w:rFonts w:ascii="Rockwell" w:hAnsi="Rockwell" w:cstheme="minorHAnsi"/>
          <w:sz w:val="22"/>
          <w:szCs w:val="22"/>
        </w:rPr>
        <w:t>line with accounting procedure</w:t>
      </w:r>
      <w:r w:rsidR="00F21390">
        <w:rPr>
          <w:rFonts w:ascii="Rockwell" w:hAnsi="Rockwell" w:cstheme="minorHAnsi"/>
          <w:sz w:val="22"/>
          <w:szCs w:val="22"/>
        </w:rPr>
        <w:t xml:space="preserve"> </w:t>
      </w:r>
      <w:r w:rsidR="009614AA" w:rsidRPr="003F26F1">
        <w:rPr>
          <w:rFonts w:ascii="Rockwell" w:hAnsi="Rockwell" w:cstheme="minorHAnsi"/>
          <w:sz w:val="22"/>
          <w:szCs w:val="22"/>
        </w:rPr>
        <w:t>this was raised as counter intuitive at the Trustee meeting and therefore is being reviewed.</w:t>
      </w:r>
    </w:p>
    <w:p w14:paraId="2DDC4928" w14:textId="32DAD741" w:rsidR="006161C2" w:rsidRPr="003F26F1" w:rsidRDefault="006161C2" w:rsidP="00AE20D4">
      <w:pPr>
        <w:pStyle w:val="ListParagraph"/>
        <w:numPr>
          <w:ilvl w:val="0"/>
          <w:numId w:val="7"/>
        </w:numPr>
        <w:rPr>
          <w:rFonts w:ascii="Rockwell" w:hAnsi="Rockwell" w:cstheme="minorHAnsi"/>
          <w:sz w:val="22"/>
          <w:szCs w:val="22"/>
        </w:rPr>
      </w:pPr>
      <w:r w:rsidRPr="003F26F1">
        <w:rPr>
          <w:rFonts w:ascii="Rockwell" w:hAnsi="Rockwell" w:cstheme="minorHAnsi"/>
          <w:sz w:val="22"/>
          <w:szCs w:val="22"/>
        </w:rPr>
        <w:t xml:space="preserve">We </w:t>
      </w:r>
      <w:r w:rsidR="009614AA" w:rsidRPr="003F26F1">
        <w:rPr>
          <w:rFonts w:ascii="Rockwell" w:hAnsi="Rockwell" w:cstheme="minorHAnsi"/>
          <w:sz w:val="22"/>
          <w:szCs w:val="22"/>
        </w:rPr>
        <w:t>received</w:t>
      </w:r>
      <w:r w:rsidRPr="003F26F1">
        <w:rPr>
          <w:rFonts w:ascii="Rockwell" w:hAnsi="Rockwell" w:cstheme="minorHAnsi"/>
          <w:sz w:val="22"/>
          <w:szCs w:val="22"/>
        </w:rPr>
        <w:t xml:space="preserve"> the expected block grant from the University.</w:t>
      </w:r>
    </w:p>
    <w:p w14:paraId="76EF4324" w14:textId="77777777" w:rsidR="006161C2" w:rsidRPr="003F26F1" w:rsidRDefault="006161C2" w:rsidP="00AE20D4">
      <w:pPr>
        <w:pStyle w:val="ListParagraph"/>
        <w:numPr>
          <w:ilvl w:val="0"/>
          <w:numId w:val="7"/>
        </w:numPr>
        <w:rPr>
          <w:rFonts w:ascii="Rockwell" w:hAnsi="Rockwell" w:cstheme="minorHAnsi"/>
          <w:sz w:val="22"/>
          <w:szCs w:val="22"/>
        </w:rPr>
      </w:pPr>
      <w:r w:rsidRPr="003F26F1">
        <w:rPr>
          <w:rFonts w:ascii="Rockwell" w:hAnsi="Rockwell" w:cstheme="minorHAnsi"/>
          <w:sz w:val="22"/>
          <w:szCs w:val="22"/>
        </w:rPr>
        <w:t>We were able to mitigate financial risk and risk of staff redundancy by utilising the Governments Furlough scheme.</w:t>
      </w:r>
    </w:p>
    <w:p w14:paraId="53EFC472" w14:textId="1D997248" w:rsidR="006161C2" w:rsidRPr="003F26F1" w:rsidRDefault="006161C2" w:rsidP="00AE20D4">
      <w:pPr>
        <w:pStyle w:val="ListParagraph"/>
        <w:numPr>
          <w:ilvl w:val="0"/>
          <w:numId w:val="7"/>
        </w:numPr>
        <w:rPr>
          <w:rFonts w:ascii="Rockwell" w:hAnsi="Rockwell" w:cstheme="minorHAnsi"/>
          <w:sz w:val="22"/>
          <w:szCs w:val="22"/>
        </w:rPr>
      </w:pPr>
      <w:r w:rsidRPr="003F26F1">
        <w:rPr>
          <w:rFonts w:ascii="Rockwell" w:hAnsi="Rockwell" w:cstheme="minorHAnsi"/>
          <w:sz w:val="22"/>
          <w:szCs w:val="22"/>
        </w:rPr>
        <w:t xml:space="preserve">Exec </w:t>
      </w:r>
      <w:r w:rsidR="003005BC" w:rsidRPr="003F26F1">
        <w:rPr>
          <w:rFonts w:ascii="Rockwell" w:hAnsi="Rockwell" w:cstheme="minorHAnsi"/>
          <w:sz w:val="22"/>
          <w:szCs w:val="22"/>
        </w:rPr>
        <w:t>campaign budget</w:t>
      </w:r>
      <w:r w:rsidR="00F874AE" w:rsidRPr="003F26F1">
        <w:rPr>
          <w:rFonts w:ascii="Rockwell" w:hAnsi="Rockwell" w:cstheme="minorHAnsi"/>
          <w:sz w:val="22"/>
          <w:szCs w:val="22"/>
        </w:rPr>
        <w:t xml:space="preserve"> </w:t>
      </w:r>
      <w:r w:rsidRPr="003F26F1">
        <w:rPr>
          <w:rFonts w:ascii="Rockwell" w:hAnsi="Rockwell" w:cstheme="minorHAnsi"/>
          <w:sz w:val="22"/>
          <w:szCs w:val="22"/>
        </w:rPr>
        <w:t xml:space="preserve">has </w:t>
      </w:r>
      <w:r w:rsidR="00B97320" w:rsidRPr="003F26F1">
        <w:rPr>
          <w:rFonts w:ascii="Rockwell" w:hAnsi="Rockwell" w:cstheme="minorHAnsi"/>
          <w:sz w:val="22"/>
          <w:szCs w:val="22"/>
        </w:rPr>
        <w:t>increased by ~50% to</w:t>
      </w:r>
      <w:r w:rsidRPr="003F26F1">
        <w:rPr>
          <w:rFonts w:ascii="Rockwell" w:hAnsi="Rockwell" w:cstheme="minorHAnsi"/>
          <w:sz w:val="22"/>
          <w:szCs w:val="22"/>
        </w:rPr>
        <w:t xml:space="preserve"> £7</w:t>
      </w:r>
      <w:r w:rsidR="003005BC" w:rsidRPr="003F26F1">
        <w:rPr>
          <w:rFonts w:ascii="Rockwell" w:hAnsi="Rockwell" w:cstheme="minorHAnsi"/>
          <w:sz w:val="22"/>
          <w:szCs w:val="22"/>
        </w:rPr>
        <w:t>,500</w:t>
      </w:r>
    </w:p>
    <w:p w14:paraId="22C1E829" w14:textId="3CB578F6" w:rsidR="00B97320" w:rsidRPr="003F26F1" w:rsidRDefault="00B97320" w:rsidP="00AE20D4">
      <w:pPr>
        <w:pStyle w:val="ListParagraph"/>
        <w:numPr>
          <w:ilvl w:val="0"/>
          <w:numId w:val="7"/>
        </w:numPr>
        <w:rPr>
          <w:rFonts w:ascii="Rockwell" w:hAnsi="Rockwell" w:cstheme="minorHAnsi"/>
          <w:sz w:val="22"/>
          <w:szCs w:val="22"/>
        </w:rPr>
      </w:pPr>
      <w:r w:rsidRPr="003F26F1">
        <w:rPr>
          <w:rFonts w:ascii="Rockwell" w:hAnsi="Rockwell" w:cstheme="minorHAnsi"/>
          <w:sz w:val="22"/>
          <w:szCs w:val="22"/>
        </w:rPr>
        <w:t xml:space="preserve">A Union wide </w:t>
      </w:r>
      <w:r w:rsidR="000F7320" w:rsidRPr="003F26F1">
        <w:rPr>
          <w:rFonts w:ascii="Rockwell" w:hAnsi="Rockwell" w:cstheme="minorHAnsi"/>
          <w:sz w:val="22"/>
          <w:szCs w:val="22"/>
        </w:rPr>
        <w:t xml:space="preserve">campaign </w:t>
      </w:r>
      <w:r w:rsidRPr="003F26F1">
        <w:rPr>
          <w:rFonts w:ascii="Rockwell" w:hAnsi="Rockwell" w:cstheme="minorHAnsi"/>
          <w:sz w:val="22"/>
          <w:szCs w:val="22"/>
        </w:rPr>
        <w:t xml:space="preserve">budget has been </w:t>
      </w:r>
      <w:r w:rsidR="000F7320" w:rsidRPr="003F26F1">
        <w:rPr>
          <w:rFonts w:ascii="Rockwell" w:hAnsi="Rockwell" w:cstheme="minorHAnsi"/>
          <w:sz w:val="22"/>
          <w:szCs w:val="22"/>
        </w:rPr>
        <w:t>introduced</w:t>
      </w:r>
      <w:r w:rsidRPr="003F26F1">
        <w:rPr>
          <w:rFonts w:ascii="Rockwell" w:hAnsi="Rockwell" w:cstheme="minorHAnsi"/>
          <w:sz w:val="22"/>
          <w:szCs w:val="22"/>
        </w:rPr>
        <w:t xml:space="preserve"> </w:t>
      </w:r>
      <w:r w:rsidR="000F7320" w:rsidRPr="003F26F1">
        <w:rPr>
          <w:rFonts w:ascii="Rockwell" w:hAnsi="Rockwell" w:cstheme="minorHAnsi"/>
          <w:sz w:val="22"/>
          <w:szCs w:val="22"/>
        </w:rPr>
        <w:t>with a budget of</w:t>
      </w:r>
      <w:r w:rsidRPr="003F26F1">
        <w:rPr>
          <w:rFonts w:ascii="Rockwell" w:hAnsi="Rockwell" w:cstheme="minorHAnsi"/>
          <w:sz w:val="22"/>
          <w:szCs w:val="22"/>
        </w:rPr>
        <w:t xml:space="preserve"> £</w:t>
      </w:r>
      <w:r w:rsidR="000F7320" w:rsidRPr="003F26F1">
        <w:rPr>
          <w:rFonts w:ascii="Rockwell" w:hAnsi="Rockwell" w:cstheme="minorHAnsi"/>
          <w:sz w:val="22"/>
          <w:szCs w:val="22"/>
        </w:rPr>
        <w:t>5000</w:t>
      </w:r>
    </w:p>
    <w:p w14:paraId="305039BC" w14:textId="51CE5E22" w:rsidR="006161C2" w:rsidRPr="003F26F1" w:rsidRDefault="006161C2" w:rsidP="00AE20D4">
      <w:pPr>
        <w:pStyle w:val="ListParagraph"/>
        <w:numPr>
          <w:ilvl w:val="0"/>
          <w:numId w:val="7"/>
        </w:numPr>
        <w:rPr>
          <w:rFonts w:ascii="Rockwell" w:hAnsi="Rockwell" w:cstheme="minorHAnsi"/>
          <w:sz w:val="22"/>
          <w:szCs w:val="22"/>
        </w:rPr>
      </w:pPr>
      <w:r w:rsidRPr="003F26F1">
        <w:rPr>
          <w:rFonts w:ascii="Rockwell" w:hAnsi="Rockwell" w:cstheme="minorHAnsi"/>
          <w:sz w:val="22"/>
          <w:szCs w:val="22"/>
        </w:rPr>
        <w:t xml:space="preserve">The Union has intercompany debt which relates to the costs the charity met to establish The Platform. </w:t>
      </w:r>
      <w:r w:rsidR="00F874AE" w:rsidRPr="003F26F1">
        <w:rPr>
          <w:rFonts w:ascii="Rockwell" w:hAnsi="Rockwell" w:cstheme="minorHAnsi"/>
          <w:sz w:val="22"/>
          <w:szCs w:val="22"/>
        </w:rPr>
        <w:t>However,</w:t>
      </w:r>
      <w:r w:rsidRPr="003F26F1">
        <w:rPr>
          <w:rFonts w:ascii="Rockwell" w:hAnsi="Rockwell" w:cstheme="minorHAnsi"/>
          <w:sz w:val="22"/>
          <w:szCs w:val="22"/>
        </w:rPr>
        <w:t xml:space="preserve"> as we are a si</w:t>
      </w:r>
      <w:r w:rsidR="00F874AE" w:rsidRPr="003F26F1">
        <w:rPr>
          <w:rFonts w:ascii="Rockwell" w:hAnsi="Rockwell" w:cstheme="minorHAnsi"/>
          <w:sz w:val="22"/>
          <w:szCs w:val="22"/>
        </w:rPr>
        <w:t>n</w:t>
      </w:r>
      <w:r w:rsidRPr="003F26F1">
        <w:rPr>
          <w:rFonts w:ascii="Rockwell" w:hAnsi="Rockwell" w:cstheme="minorHAnsi"/>
          <w:sz w:val="22"/>
          <w:szCs w:val="22"/>
        </w:rPr>
        <w:t xml:space="preserve">gle financial </w:t>
      </w:r>
      <w:r w:rsidR="002A5DF5" w:rsidRPr="003F26F1">
        <w:rPr>
          <w:rFonts w:ascii="Rockwell" w:hAnsi="Rockwell" w:cstheme="minorHAnsi"/>
          <w:sz w:val="22"/>
          <w:szCs w:val="22"/>
        </w:rPr>
        <w:t>organisation,</w:t>
      </w:r>
      <w:r w:rsidRPr="003F26F1">
        <w:rPr>
          <w:rFonts w:ascii="Rockwell" w:hAnsi="Rockwell" w:cstheme="minorHAnsi"/>
          <w:sz w:val="22"/>
          <w:szCs w:val="22"/>
        </w:rPr>
        <w:t xml:space="preserve"> they net off to zero in the consolidated accounts. The Union carts no repayable debt to external organisations.</w:t>
      </w:r>
    </w:p>
    <w:p w14:paraId="10C39F7E" w14:textId="498F755F" w:rsidR="006161C2" w:rsidRPr="003F26F1" w:rsidRDefault="003F26F1" w:rsidP="003F26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Rockwell" w:hAnsi="Rockwell" w:cs="Calibri"/>
          <w:sz w:val="22"/>
          <w:szCs w:val="22"/>
        </w:rPr>
      </w:pPr>
      <w:r w:rsidRPr="003F26F1">
        <w:rPr>
          <w:rFonts w:ascii="Rockwell" w:hAnsi="Rockwell" w:cs="Calibri"/>
          <w:sz w:val="22"/>
          <w:szCs w:val="22"/>
        </w:rPr>
        <w:t xml:space="preserve">The trading budget as presented was established in July with unknown trading conditions as a result of COVID-19. Therefor </w:t>
      </w:r>
      <w:r w:rsidRPr="003F26F1">
        <w:rPr>
          <w:rFonts w:ascii="Rockwell" w:hAnsi="Rockwell" w:cstheme="minorHAnsi"/>
          <w:sz w:val="22"/>
          <w:szCs w:val="22"/>
        </w:rPr>
        <w:t>are not representative for our current position with around a 10%deficit post Freshers. However, they will be subject to change as the term plays out and will be re-forecasted more frequently to more accurately reflect how our commercial services are operating</w:t>
      </w:r>
    </w:p>
    <w:p w14:paraId="5B49B0B3" w14:textId="77777777" w:rsidR="006161C2" w:rsidRPr="003F26F1" w:rsidRDefault="006161C2" w:rsidP="006161C2">
      <w:pPr>
        <w:pStyle w:val="ListParagraph"/>
        <w:rPr>
          <w:rFonts w:ascii="Rockwell" w:hAnsi="Rockwell" w:cstheme="minorHAnsi"/>
          <w:sz w:val="22"/>
          <w:szCs w:val="22"/>
        </w:rPr>
      </w:pPr>
    </w:p>
    <w:p w14:paraId="350CA077" w14:textId="7D3F7D21" w:rsidR="006161C2" w:rsidRPr="003F26F1" w:rsidRDefault="006161C2" w:rsidP="00C44B1F">
      <w:pPr>
        <w:pStyle w:val="ListParagraph"/>
        <w:rPr>
          <w:rFonts w:ascii="Rockwell" w:hAnsi="Rockwell" w:cstheme="minorHAnsi"/>
          <w:sz w:val="22"/>
          <w:szCs w:val="22"/>
        </w:rPr>
      </w:pPr>
      <w:r w:rsidRPr="003F26F1">
        <w:rPr>
          <w:rFonts w:ascii="Rockwell" w:hAnsi="Rockwell" w:cstheme="minorHAnsi"/>
          <w:sz w:val="22"/>
          <w:szCs w:val="22"/>
        </w:rPr>
        <w:t>.</w:t>
      </w:r>
    </w:p>
    <w:p w14:paraId="4074BC1D" w14:textId="77777777" w:rsidR="006161C2" w:rsidRPr="003F26F1" w:rsidRDefault="006161C2" w:rsidP="006161C2">
      <w:pPr>
        <w:pStyle w:val="ListParagraph"/>
        <w:rPr>
          <w:rFonts w:ascii="Rockwell" w:hAnsi="Rockwell" w:cstheme="minorHAnsi"/>
          <w:sz w:val="22"/>
          <w:szCs w:val="22"/>
        </w:rPr>
      </w:pPr>
    </w:p>
    <w:p w14:paraId="1B8A101A" w14:textId="77777777" w:rsidR="001A097C" w:rsidRPr="003F26F1" w:rsidRDefault="001A097C" w:rsidP="001A097C">
      <w:pPr>
        <w:pStyle w:val="ListParagraph"/>
        <w:ind w:left="1440"/>
        <w:rPr>
          <w:rFonts w:ascii="Rockwell" w:hAnsi="Rockwell" w:cstheme="minorHAnsi"/>
          <w:sz w:val="22"/>
          <w:szCs w:val="22"/>
        </w:rPr>
      </w:pPr>
    </w:p>
    <w:p w14:paraId="487240A3" w14:textId="77777777" w:rsidR="00C615E2" w:rsidRPr="003F26F1" w:rsidRDefault="00C615E2" w:rsidP="00C615E2">
      <w:pPr>
        <w:pStyle w:val="ListParagraph"/>
        <w:rPr>
          <w:rFonts w:ascii="Rockwell" w:hAnsi="Rockwell" w:cstheme="minorHAnsi"/>
          <w:noProof/>
          <w:sz w:val="22"/>
          <w:szCs w:val="22"/>
          <w:lang w:eastAsia="en-GB"/>
        </w:rPr>
      </w:pPr>
    </w:p>
    <w:p w14:paraId="7C0F2AA2" w14:textId="77777777" w:rsidR="002B4B2D" w:rsidRPr="003F26F1" w:rsidRDefault="002B4B2D" w:rsidP="002B4B2D">
      <w:pPr>
        <w:rPr>
          <w:rFonts w:ascii="Rockwell" w:hAnsi="Rockwell" w:cstheme="minorHAnsi"/>
          <w:b/>
          <w:noProof/>
          <w:sz w:val="22"/>
          <w:szCs w:val="22"/>
          <w:lang w:eastAsia="en-GB"/>
        </w:rPr>
      </w:pPr>
    </w:p>
    <w:sectPr w:rsidR="002B4B2D" w:rsidRPr="003F26F1" w:rsidSect="002B4B2D">
      <w:headerReference w:type="first" r:id="rId11"/>
      <w:pgSz w:w="11900" w:h="16840"/>
      <w:pgMar w:top="738" w:right="1134" w:bottom="851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C1B76" w14:textId="77777777" w:rsidR="00CB2744" w:rsidRDefault="00CB2744" w:rsidP="002B4B2D">
      <w:r>
        <w:separator/>
      </w:r>
    </w:p>
  </w:endnote>
  <w:endnote w:type="continuationSeparator" w:id="0">
    <w:p w14:paraId="0E1E579C" w14:textId="77777777" w:rsidR="00CB2744" w:rsidRDefault="00CB2744" w:rsidP="002B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2232" w14:textId="77777777" w:rsidR="00CB2744" w:rsidRDefault="00CB2744" w:rsidP="002B4B2D">
      <w:r>
        <w:separator/>
      </w:r>
    </w:p>
  </w:footnote>
  <w:footnote w:type="continuationSeparator" w:id="0">
    <w:p w14:paraId="51434AD8" w14:textId="77777777" w:rsidR="00CB2744" w:rsidRDefault="00CB2744" w:rsidP="002B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F70F" w14:textId="46036FCC" w:rsidR="002B4B2D" w:rsidRPr="002B4B2D" w:rsidRDefault="002B4B2D" w:rsidP="002B4B2D">
    <w:pPr>
      <w:pStyle w:val="Header"/>
      <w:rPr>
        <w:rFonts w:ascii="Franklin Gothic Medium" w:hAnsi="Franklin Gothic Medium"/>
        <w:b/>
        <w:sz w:val="28"/>
      </w:rPr>
    </w:pPr>
    <w:r w:rsidRPr="002B4B2D">
      <w:rPr>
        <w:rFonts w:ascii="Franklin Gothic Medium" w:hAnsi="Franklin Gothic Medium"/>
        <w:b/>
        <w:noProof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3F79579F" wp14:editId="2D234CE0">
          <wp:simplePos x="0" y="0"/>
          <wp:positionH relativeFrom="column">
            <wp:posOffset>4399281</wp:posOffset>
          </wp:positionH>
          <wp:positionV relativeFrom="paragraph">
            <wp:posOffset>-333376</wp:posOffset>
          </wp:positionV>
          <wp:extent cx="2009140" cy="100471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 Logo (Ne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708" cy="101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B2D">
      <w:rPr>
        <w:rFonts w:ascii="Franklin Gothic Medium" w:hAnsi="Franklin Gothic Medium"/>
        <w:b/>
        <w:sz w:val="28"/>
      </w:rPr>
      <w:t xml:space="preserve">REPORT TO </w:t>
    </w:r>
    <w:r w:rsidR="00762098">
      <w:rPr>
        <w:rFonts w:ascii="Franklin Gothic Medium" w:hAnsi="Franklin Gothic Medium"/>
        <w:b/>
        <w:sz w:val="28"/>
      </w:rPr>
      <w:t>STUDENTCOUNCIL</w:t>
    </w:r>
  </w:p>
  <w:p w14:paraId="63315999" w14:textId="77777777" w:rsidR="002B4B2D" w:rsidRDefault="002B4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6F01"/>
    <w:multiLevelType w:val="hybridMultilevel"/>
    <w:tmpl w:val="7B4802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A6561"/>
    <w:multiLevelType w:val="hybridMultilevel"/>
    <w:tmpl w:val="2D0EE9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B0EC2"/>
    <w:multiLevelType w:val="multilevel"/>
    <w:tmpl w:val="9496B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8A1077"/>
    <w:multiLevelType w:val="hybridMultilevel"/>
    <w:tmpl w:val="9D3A36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12358"/>
    <w:multiLevelType w:val="hybridMultilevel"/>
    <w:tmpl w:val="7C7640AA"/>
    <w:lvl w:ilvl="0" w:tplc="BF7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D4D55"/>
    <w:multiLevelType w:val="hybridMultilevel"/>
    <w:tmpl w:val="E842E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FE25AD"/>
    <w:multiLevelType w:val="hybridMultilevel"/>
    <w:tmpl w:val="518865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2D"/>
    <w:rsid w:val="000A0FB4"/>
    <w:rsid w:val="000E1319"/>
    <w:rsid w:val="000E698D"/>
    <w:rsid w:val="000F7320"/>
    <w:rsid w:val="001A097C"/>
    <w:rsid w:val="002A5DF5"/>
    <w:rsid w:val="002B4B2D"/>
    <w:rsid w:val="002E02AE"/>
    <w:rsid w:val="003005BC"/>
    <w:rsid w:val="003A594C"/>
    <w:rsid w:val="003C5CA4"/>
    <w:rsid w:val="003F26F1"/>
    <w:rsid w:val="004E2342"/>
    <w:rsid w:val="00526003"/>
    <w:rsid w:val="005A600D"/>
    <w:rsid w:val="006161C2"/>
    <w:rsid w:val="0066473C"/>
    <w:rsid w:val="006E0DF7"/>
    <w:rsid w:val="00762098"/>
    <w:rsid w:val="00813216"/>
    <w:rsid w:val="008B1361"/>
    <w:rsid w:val="00926936"/>
    <w:rsid w:val="009321F4"/>
    <w:rsid w:val="009614AA"/>
    <w:rsid w:val="00AC72BF"/>
    <w:rsid w:val="00AE20D4"/>
    <w:rsid w:val="00B439C0"/>
    <w:rsid w:val="00B852F5"/>
    <w:rsid w:val="00B97320"/>
    <w:rsid w:val="00BC245C"/>
    <w:rsid w:val="00BF6053"/>
    <w:rsid w:val="00C44B1F"/>
    <w:rsid w:val="00C615E2"/>
    <w:rsid w:val="00CB2744"/>
    <w:rsid w:val="00CF5085"/>
    <w:rsid w:val="00D70C57"/>
    <w:rsid w:val="00D91149"/>
    <w:rsid w:val="00E85D5B"/>
    <w:rsid w:val="00EA4233"/>
    <w:rsid w:val="00F21390"/>
    <w:rsid w:val="00F874AE"/>
    <w:rsid w:val="00FB7D53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3082B"/>
  <w15:chartTrackingRefBased/>
  <w15:docId w15:val="{5BE3C304-9E64-4679-A2B1-8AD944F6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2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2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B4B2D"/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4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B2D"/>
    <w:rPr>
      <w:sz w:val="24"/>
      <w:szCs w:val="24"/>
    </w:rPr>
  </w:style>
  <w:style w:type="table" w:styleId="TableGrid">
    <w:name w:val="Table Grid"/>
    <w:basedOn w:val="TableNormal"/>
    <w:uiPriority w:val="59"/>
    <w:rsid w:val="002B4B2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4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B2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D5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2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2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4B8E1F9385547A28F8167D940128C" ma:contentTypeVersion="4" ma:contentTypeDescription="Create a new document." ma:contentTypeScope="" ma:versionID="7590b6f0f82d1235e677d6d4772db445">
  <xsd:schema xmlns:xsd="http://www.w3.org/2001/XMLSchema" xmlns:xs="http://www.w3.org/2001/XMLSchema" xmlns:p="http://schemas.microsoft.com/office/2006/metadata/properties" xmlns:ns3="4af55c6c-5281-4f20-9346-0b73754028c5" targetNamespace="http://schemas.microsoft.com/office/2006/metadata/properties" ma:root="true" ma:fieldsID="b448c4dbf994f90854c38f997dde9b9d" ns3:_="">
    <xsd:import namespace="4af55c6c-5281-4f20-9346-0b7375402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5c6c-5281-4f20-9346-0b7375402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35170-08E6-4E32-A3DB-1DD8644D2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076E6-FB2A-441A-88E9-59C2A4423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271279-D08C-47CC-877B-F35FA15A25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0E82B4-0BAE-44F7-9DB5-E372001E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5c6c-5281-4f20-9346-0b7375402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louise dowson</cp:lastModifiedBy>
  <cp:revision>2</cp:revision>
  <dcterms:created xsi:type="dcterms:W3CDTF">2020-10-08T17:18:00Z</dcterms:created>
  <dcterms:modified xsi:type="dcterms:W3CDTF">2020-10-08T17:18:00Z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0x0101004E64B8E1F9385547A28F8167D940128C</vt:lpwstr>
  </property>
</Properties>
</file>